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rPr>
          <w:rFonts w:ascii="Cambria" w:eastAsia="Cambria" w:hAnsi="Cambria" w:cs="Cambria"/>
          <w:color w:val="000000"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-274954</wp:posOffset>
            </wp:positionH>
            <wp:positionV relativeFrom="paragraph">
              <wp:posOffset>121920</wp:posOffset>
            </wp:positionV>
            <wp:extent cx="2319020" cy="467360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9020" cy="4673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3840480</wp:posOffset>
            </wp:positionH>
            <wp:positionV relativeFrom="paragraph">
              <wp:posOffset>-46989</wp:posOffset>
            </wp:positionV>
            <wp:extent cx="1520190" cy="822325"/>
            <wp:effectExtent l="0" t="0" r="0" b="0"/>
            <wp:wrapNone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822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column">
              <wp:posOffset>2251075</wp:posOffset>
            </wp:positionH>
            <wp:positionV relativeFrom="paragraph">
              <wp:posOffset>-271779</wp:posOffset>
            </wp:positionV>
            <wp:extent cx="1340485" cy="1284605"/>
            <wp:effectExtent l="0" t="0" r="0" b="0"/>
            <wp:wrapNone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1284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>
            <wp:simplePos x="0" y="0"/>
            <wp:positionH relativeFrom="column">
              <wp:posOffset>5659755</wp:posOffset>
            </wp:positionH>
            <wp:positionV relativeFrom="paragraph">
              <wp:posOffset>-122553</wp:posOffset>
            </wp:positionV>
            <wp:extent cx="948055" cy="953770"/>
            <wp:effectExtent l="0" t="0" r="0" b="0"/>
            <wp:wrapSquare wrapText="bothSides" distT="0" distB="0" distL="114300" distR="11430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953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before="18" w:line="288" w:lineRule="auto"/>
        <w:ind w:left="1" w:right="404" w:hanging="3"/>
        <w:rPr>
          <w:rFonts w:ascii="Cambria" w:eastAsia="Cambria" w:hAnsi="Cambria" w:cs="Cambria"/>
          <w:color w:val="000000"/>
          <w:sz w:val="32"/>
          <w:szCs w:val="32"/>
        </w:rPr>
      </w:pP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before="18" w:line="288" w:lineRule="auto"/>
        <w:ind w:left="1" w:right="404" w:hanging="3"/>
        <w:rPr>
          <w:rFonts w:ascii="Cambria" w:eastAsia="Cambria" w:hAnsi="Cambria" w:cs="Cambria"/>
          <w:color w:val="000000"/>
          <w:sz w:val="32"/>
          <w:szCs w:val="32"/>
        </w:rPr>
      </w:pP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before="18" w:line="288" w:lineRule="auto"/>
        <w:ind w:left="1" w:right="404" w:hanging="3"/>
        <w:rPr>
          <w:rFonts w:ascii="Cambria" w:eastAsia="Cambria" w:hAnsi="Cambria" w:cs="Cambria"/>
          <w:color w:val="000000"/>
          <w:sz w:val="32"/>
          <w:szCs w:val="32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before="18" w:line="288" w:lineRule="auto"/>
        <w:ind w:left="1" w:right="404" w:hanging="3"/>
        <w:jc w:val="center"/>
        <w:rPr>
          <w:rFonts w:ascii="Cambria" w:eastAsia="Cambria" w:hAnsi="Cambria" w:cs="Cambria"/>
          <w:color w:val="000000"/>
          <w:sz w:val="32"/>
          <w:szCs w:val="32"/>
        </w:rPr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 xml:space="preserve">P ROGETTO 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mbria" w:eastAsia="Cambria" w:hAnsi="Cambria" w:cs="Cambria"/>
          <w:color w:val="000000"/>
          <w:sz w:val="32"/>
          <w:szCs w:val="32"/>
        </w:rPr>
      </w:pPr>
      <w:r>
        <w:rPr>
          <w:rFonts w:ascii="Cambria" w:eastAsia="Cambria" w:hAnsi="Cambria" w:cs="Cambria"/>
          <w:b/>
          <w:i/>
          <w:color w:val="000000"/>
          <w:sz w:val="32"/>
          <w:szCs w:val="32"/>
        </w:rPr>
        <w:t>“BEST@LLIANCE - European Alliance for WBL and Inclusion: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mbria" w:eastAsia="Cambria" w:hAnsi="Cambria" w:cs="Cambria"/>
          <w:color w:val="000000"/>
          <w:sz w:val="32"/>
          <w:szCs w:val="32"/>
        </w:rPr>
      </w:pPr>
      <w:r>
        <w:rPr>
          <w:rFonts w:ascii="Cambria" w:eastAsia="Cambria" w:hAnsi="Cambria" w:cs="Cambria"/>
          <w:b/>
          <w:i/>
          <w:color w:val="000000"/>
          <w:sz w:val="32"/>
          <w:szCs w:val="32"/>
        </w:rPr>
        <w:t>practices and tools to design flexible and tailor-made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mbria" w:eastAsia="Cambria" w:hAnsi="Cambria" w:cs="Cambria"/>
          <w:color w:val="000000"/>
          <w:sz w:val="32"/>
          <w:szCs w:val="32"/>
        </w:rPr>
      </w:pPr>
      <w:r>
        <w:rPr>
          <w:rFonts w:ascii="Cambria" w:eastAsia="Cambria" w:hAnsi="Cambria" w:cs="Cambria"/>
          <w:b/>
          <w:i/>
          <w:color w:val="000000"/>
          <w:sz w:val="32"/>
          <w:szCs w:val="32"/>
        </w:rPr>
        <w:t>learning plans”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before="18" w:line="288" w:lineRule="auto"/>
        <w:ind w:left="1" w:right="404" w:hanging="3"/>
        <w:jc w:val="center"/>
        <w:rPr>
          <w:rFonts w:ascii="Cambria" w:eastAsia="Cambria" w:hAnsi="Cambria" w:cs="Cambria"/>
          <w:color w:val="000000"/>
          <w:sz w:val="32"/>
          <w:szCs w:val="32"/>
        </w:rPr>
      </w:pPr>
      <w:r>
        <w:rPr>
          <w:rFonts w:ascii="Cambria" w:eastAsia="Cambria" w:hAnsi="Cambria" w:cs="Cambria"/>
          <w:b/>
          <w:i/>
          <w:color w:val="000000"/>
          <w:sz w:val="32"/>
          <w:szCs w:val="32"/>
        </w:rPr>
        <w:t>N o. 2019-1-IT01-KA102-006997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before="18" w:line="288" w:lineRule="auto"/>
        <w:ind w:left="0" w:right="404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Co-finanziato dalla Commissione Europea nell’ambito del Programma Erasmus+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Ambito Istruzione e Formazione Professionale (VET)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Mobilità individuale a fini di apprendimento (KA1) Staff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 xml:space="preserve">promosso da 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" w:hanging="3"/>
        <w:jc w:val="center"/>
        <w:rPr>
          <w:rFonts w:ascii="Cambria" w:eastAsia="Cambria" w:hAnsi="Cambria" w:cs="Cambria"/>
          <w:color w:val="000000"/>
          <w:sz w:val="32"/>
          <w:szCs w:val="32"/>
        </w:rPr>
      </w:pPr>
      <w:r>
        <w:rPr>
          <w:rFonts w:ascii="Cambria" w:eastAsia="Cambria" w:hAnsi="Cambria" w:cs="Cambria"/>
          <w:b/>
          <w:i/>
          <w:color w:val="000000"/>
          <w:sz w:val="32"/>
          <w:szCs w:val="32"/>
        </w:rPr>
        <w:t>Istituto di Istruzione Superiore “Pertini” di Campobasso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i/>
          <w:color w:val="000000"/>
          <w:sz w:val="22"/>
          <w:szCs w:val="22"/>
        </w:rPr>
        <w:t xml:space="preserve">Organismi di invio 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IIS PERTINI (Campobasso); IIS LARINO (Larino-CB); IPSEOA F. DI SVEVIA (Termoli-CB);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IIS BOCCARDI (Termoli-CB); IO ALANNO (Alanno-PE); IIS FORTUNATO (Pisticci-MT);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IIS MINUTOLI (Messina); IIS MONCADA (Lentini-SR); IIS VOLTA (Nicosia-EN);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IO F.LLI AGOSTI (Ba</w:t>
      </w:r>
      <w:r>
        <w:rPr>
          <w:rFonts w:ascii="Cambria" w:eastAsia="Cambria" w:hAnsi="Cambria" w:cs="Cambria"/>
          <w:i/>
          <w:color w:val="000000"/>
          <w:sz w:val="22"/>
          <w:szCs w:val="22"/>
        </w:rPr>
        <w:t>gnoregio-VT); IIS L. DI SAVOIA (Rieti); IPSSEOA BUONTALENTI (Firenze);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IPSSEOA SAFFI (Firenze); ITT MARCO POLO (Firenze); IIS ENRIQUES (Castelfiorentino-FI);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IIS S.G. BOSCO (Colle Val d'Elsa-SI); IIS RONCALLI (Poggibonsi-SI); IIS BANDINI (Siena);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IIS CASEL</w:t>
      </w:r>
      <w:r>
        <w:rPr>
          <w:rFonts w:ascii="Cambria" w:eastAsia="Cambria" w:hAnsi="Cambria" w:cs="Cambria"/>
          <w:i/>
          <w:color w:val="000000"/>
          <w:sz w:val="22"/>
          <w:szCs w:val="22"/>
        </w:rPr>
        <w:t>LI (Siena); IIS MACHIAVELLI (Lucca); IIS PANZINI (Senigallia-AN);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IPSSART VARNELLI (Cingoli-MC); IIS CECCHI (Pesaro-PU); IIS GIOLITTI-BELLISARIO (Mondovì-CN);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IIS BOSELLI (Torino); IIS L. DA VINCI (Firenze); REATTIVA (Campobasso).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i/>
          <w:color w:val="000000"/>
          <w:sz w:val="22"/>
          <w:szCs w:val="22"/>
        </w:rPr>
        <w:t>Coordinatore tecnico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i/>
          <w:color w:val="000000"/>
          <w:sz w:val="22"/>
          <w:szCs w:val="22"/>
        </w:rPr>
        <w:t>REATTIVA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" w:hanging="3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Invito a presentare candidature per lo svolgimento di 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" w:hanging="3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Attività di mobilità all’estero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18"/>
          <w:szCs w:val="18"/>
        </w:rPr>
      </w:pP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18"/>
          <w:szCs w:val="18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Art. 1 – Il programma Erasmus+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Il Programma Erasmus+ è il programma dell’UE nei settori dell’istruzione, della formazione, della gioventù e dello sport per il periodo 2014-2020 (Regolamento UE No. 1288/2013 del Parlamento Europeo e del Consiglio dell’11/12/2013). Il programma sostiene l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e azioni, la cooperazione e gli strumenti coerenti con gli obiettivi della Strategia Europa 2020 e le sue iniziative faro, come 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t>Youth on the Move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e l’Agenda per la Strategia ET2020. 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lastRenderedPageBreak/>
        <w:t>In questo quadro, le attività di mobilità transnazionale nel settore dell</w:t>
      </w:r>
      <w:r>
        <w:rPr>
          <w:rFonts w:ascii="Cambria" w:eastAsia="Cambria" w:hAnsi="Cambria" w:cs="Cambria"/>
          <w:color w:val="000000"/>
          <w:sz w:val="20"/>
          <w:szCs w:val="20"/>
        </w:rPr>
        <w:t>’istruzione e della formazione (VET), svolgono un ruolo fondamentale nel fornire ai giovani (studenti, tirocinanti e apprendisti) e al personale (insegnanti, formatori e persone che lavorano in organizzazioni attive nei settori dell’istruzione e della form</w:t>
      </w:r>
      <w:r>
        <w:rPr>
          <w:rFonts w:ascii="Cambria" w:eastAsia="Cambria" w:hAnsi="Cambria" w:cs="Cambria"/>
          <w:color w:val="000000"/>
          <w:sz w:val="20"/>
          <w:szCs w:val="20"/>
        </w:rPr>
        <w:t>azione) i mezzi necessari per partecipare attivamente al mercato del lavoro e alla società in generale. Tali attività di mobilità perseguono i seguenti obiettivi: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►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Sostenere i discenti nell’acquisizione di competenze in modo da migliorare il loro sviluppo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personale e la loro occupabilità nel mercato del lavoro europeo;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►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Sostenere lo sviluppo professionale di coloro che lavorano nei settori dell’istruzione e della formazione in modo da rinnovare e migliorare la qualità dell’insegnamento e della formazione </w:t>
      </w:r>
      <w:r>
        <w:rPr>
          <w:rFonts w:ascii="Cambria" w:eastAsia="Cambria" w:hAnsi="Cambria" w:cs="Cambria"/>
          <w:color w:val="000000"/>
          <w:sz w:val="20"/>
          <w:szCs w:val="20"/>
        </w:rPr>
        <w:t>in tutta Europa;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►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Rafforzare le competenze dei partecipanti nelle lingue straniere;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►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Aumentare la consapevolezza e l’accezione dei partecipanti riguardo altre culture e altri paesi, offrendo loro l’opportunità di costruire reti di contatti internazionali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, per partecipare attivamente alla società e sviluppare un senso di cittadinanza e identità europea; 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►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Aumentare le capacità, l’attrattiva e la dimensione internazionale delle organizzazioni attive nei settori dell’istruzione e della formazione in modo da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renderle in grado di offrire attività e programmi che rispondano meglio alle necessità degli individui, all’interno e fuori dall’Europa;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►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Rafforzare le sinergie e le transizioni tra apprendimento formale, non formale, formazione professionale, occupazion</w:t>
      </w:r>
      <w:r>
        <w:rPr>
          <w:rFonts w:ascii="Cambria" w:eastAsia="Cambria" w:hAnsi="Cambria" w:cs="Cambria"/>
          <w:color w:val="000000"/>
          <w:sz w:val="20"/>
          <w:szCs w:val="20"/>
        </w:rPr>
        <w:t>e e imprenditorialità;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►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Assicurare un miglior riconoscimento delle competenze acquisite durante periodi di apprendimento all’estero.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Art. 2 – Il progetto BEST@LLIANCE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Nell’ambito del programma Erasmus+ l’IIS S. PERTINI di Campobasso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 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ha ricevuto, per l’anno 2019, un contributo pari ad € 210.900,00 per cofinanziare lo svolgimento di n.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100 mobilità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destinate ai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dirigenti </w:t>
      </w:r>
      <w:r>
        <w:rPr>
          <w:rFonts w:ascii="Cambria" w:eastAsia="Cambria" w:hAnsi="Cambria" w:cs="Cambria"/>
          <w:color w:val="000000"/>
          <w:sz w:val="20"/>
          <w:szCs w:val="20"/>
        </w:rPr>
        <w:t>e ai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docenti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dei 26 Istituti scolastici di invio del progetto e di n.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20 mobilità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destinate agli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operatori di rete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pa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rtner di invio del progetto, della durata di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10 giorni </w:t>
      </w:r>
      <w:r>
        <w:rPr>
          <w:rFonts w:ascii="Cambria" w:eastAsia="Cambria" w:hAnsi="Cambria" w:cs="Cambria"/>
          <w:color w:val="000000"/>
          <w:sz w:val="20"/>
          <w:szCs w:val="20"/>
        </w:rPr>
        <w:t>da svolgersi presso un’organizzazione partner dei Paesi partecipanti al progetto.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Con il presente Avviso si intendono assegnare le seguenti mobilità per il seguente Paese di destinazione: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mbria" w:eastAsia="Cambria" w:hAnsi="Cambria" w:cs="Cambria"/>
          <w:color w:val="000000"/>
          <w:sz w:val="8"/>
          <w:szCs w:val="8"/>
        </w:rPr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2127"/>
        <w:gridCol w:w="2833"/>
        <w:gridCol w:w="2976"/>
      </w:tblGrid>
      <w:tr w:rsidR="00EC42C7">
        <w:tc>
          <w:tcPr>
            <w:tcW w:w="2270" w:type="dxa"/>
            <w:shd w:val="clear" w:color="auto" w:fill="BFBFBF"/>
          </w:tcPr>
          <w:p w:rsidR="00EC42C7" w:rsidRDefault="0021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0"/>
                <w:szCs w:val="20"/>
              </w:rPr>
              <w:t>Paese di destinazione</w:t>
            </w:r>
          </w:p>
        </w:tc>
        <w:tc>
          <w:tcPr>
            <w:tcW w:w="2127" w:type="dxa"/>
            <w:shd w:val="clear" w:color="auto" w:fill="BFBFBF"/>
          </w:tcPr>
          <w:p w:rsidR="00EC42C7" w:rsidRDefault="0021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0"/>
                <w:szCs w:val="20"/>
              </w:rPr>
              <w:t xml:space="preserve">Numero partecipanti </w:t>
            </w:r>
          </w:p>
        </w:tc>
        <w:tc>
          <w:tcPr>
            <w:tcW w:w="2833" w:type="dxa"/>
            <w:shd w:val="clear" w:color="auto" w:fill="BFBFBF"/>
          </w:tcPr>
          <w:p w:rsidR="00EC42C7" w:rsidRDefault="0021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0"/>
                <w:szCs w:val="20"/>
              </w:rPr>
              <w:t>Durata mobilità</w:t>
            </w:r>
          </w:p>
        </w:tc>
        <w:tc>
          <w:tcPr>
            <w:tcW w:w="2976" w:type="dxa"/>
            <w:shd w:val="clear" w:color="auto" w:fill="BFBFBF"/>
          </w:tcPr>
          <w:p w:rsidR="00EC42C7" w:rsidRDefault="0021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0"/>
                <w:szCs w:val="20"/>
              </w:rPr>
              <w:t>Periodo mobilità</w:t>
            </w:r>
          </w:p>
        </w:tc>
      </w:tr>
      <w:tr w:rsidR="00EC42C7">
        <w:tc>
          <w:tcPr>
            <w:tcW w:w="2270" w:type="dxa"/>
          </w:tcPr>
          <w:p w:rsidR="00EC42C7" w:rsidRDefault="00EC4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  <w:p w:rsidR="00EC42C7" w:rsidRDefault="0021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MALTA (Gzira)</w:t>
            </w:r>
          </w:p>
        </w:tc>
        <w:tc>
          <w:tcPr>
            <w:tcW w:w="2127" w:type="dxa"/>
          </w:tcPr>
          <w:p w:rsidR="00EC42C7" w:rsidRDefault="00EC4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  <w:p w:rsidR="00EC42C7" w:rsidRDefault="0021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0" w:hanging="2"/>
              <w:jc w:val="center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3" w:type="dxa"/>
          </w:tcPr>
          <w:p w:rsidR="00EC42C7" w:rsidRDefault="0021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10 giorni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 xml:space="preserve"> </w:t>
            </w:r>
          </w:p>
          <w:p w:rsidR="00EC42C7" w:rsidRDefault="0021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(8 giorni di permanenza all’estero + 2 giorni di viaggio)</w:t>
            </w:r>
          </w:p>
        </w:tc>
        <w:tc>
          <w:tcPr>
            <w:tcW w:w="2976" w:type="dxa"/>
          </w:tcPr>
          <w:p w:rsidR="00EC42C7" w:rsidRDefault="00EC4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EC42C7" w:rsidRDefault="0021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14 dicembre – 23 dicembre 2019</w:t>
            </w:r>
          </w:p>
        </w:tc>
      </w:tr>
    </w:tbl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mbria" w:eastAsia="Cambria" w:hAnsi="Cambria" w:cs="Cambria"/>
          <w:color w:val="000000"/>
          <w:sz w:val="18"/>
          <w:szCs w:val="18"/>
        </w:rPr>
      </w:pP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mbria" w:eastAsia="Cambria" w:hAnsi="Cambria" w:cs="Cambria"/>
          <w:color w:val="000000"/>
          <w:sz w:val="8"/>
          <w:szCs w:val="8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Possono candidarsi: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►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Il dirigente scolastico e tutti i docenti dell’Istituto di Istruzione Superiore “Alanno” di Alanno (PE).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I candidati non possono essere cittadini del Paese in cui si svolgeranno le attività di mobilità.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Le attività di mobilità prevedono incontri tematic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i e attività di job shadowing finalizzati allo scambio di buone pratiche e al trasferimento di know-how relativamente ai percorsi di apprendimento basati sul lavoro (Alternanza Scuola Lavoro, Apprendistato, Laboratori a fini di apprendimento WBL, Mobilità 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Internazionale), con un focus particolare sull’inclusione di studenti con bisogni educativi speciali. Le attività di mobilità si svolgeranno presso Istituti scolastici, Enti di formazione, Organizzazioni, Aziende del Paese di destinazione. 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right="91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Art. 3 – Termine e modalità di presentazione della candidatura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La domanda di candidatura deve essere presentata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entro il </w:t>
      </w:r>
      <w:r>
        <w:rPr>
          <w:rFonts w:ascii="Cambria" w:eastAsia="Cambria" w:hAnsi="Cambria" w:cs="Cambria"/>
          <w:b/>
        </w:rPr>
        <w:t>31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/</w:t>
      </w:r>
      <w:r>
        <w:rPr>
          <w:rFonts w:ascii="Cambria" w:eastAsia="Cambria" w:hAnsi="Cambria" w:cs="Cambria"/>
          <w:b/>
        </w:rPr>
        <w:t>05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/</w:t>
      </w:r>
      <w:r>
        <w:rPr>
          <w:rFonts w:ascii="Cambria" w:eastAsia="Cambria" w:hAnsi="Cambria" w:cs="Cambria"/>
          <w:b/>
        </w:rPr>
        <w:t>2021</w:t>
      </w:r>
      <w:r>
        <w:rPr>
          <w:rFonts w:ascii="Cambria" w:eastAsia="Cambria" w:hAnsi="Cambria" w:cs="Cambria"/>
          <w:color w:val="000000"/>
          <w:sz w:val="20"/>
          <w:szCs w:val="20"/>
        </w:rPr>
        <w:t>, compilando il modulo online reperibile al seguente link: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Quattrocento Sans" w:eastAsia="Quattrocento Sans" w:hAnsi="Quattrocento Sans" w:cs="Quattrocento Sans"/>
          <w:color w:val="000000"/>
          <w:sz w:val="21"/>
          <w:szCs w:val="21"/>
          <w:shd w:val="clear" w:color="auto" w:fill="ECE9E6"/>
        </w:rPr>
      </w:pPr>
      <w:hyperlink r:id="rId12">
        <w:r>
          <w:rPr>
            <w:rFonts w:ascii="Quattrocento Sans" w:eastAsia="Quattrocento Sans" w:hAnsi="Quattrocento Sans" w:cs="Quattrocento Sans"/>
            <w:color w:val="0000FF"/>
            <w:sz w:val="21"/>
            <w:szCs w:val="21"/>
            <w:u w:val="single"/>
            <w:shd w:val="clear" w:color="auto" w:fill="ECE9E6"/>
          </w:rPr>
          <w:t>https://form.jotformeu.com/92782872708370</w:t>
        </w:r>
      </w:hyperlink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lastRenderedPageBreak/>
        <w:t xml:space="preserve">Art. 4 – Documenti da presentare 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La domanda di candidatura deve essere presentata compilando il modulo online al quale rimanda il link sopra indicato, allegando, così come definito nel modulo di candidatura stess</w:t>
      </w:r>
      <w:r>
        <w:rPr>
          <w:rFonts w:ascii="Cambria" w:eastAsia="Cambria" w:hAnsi="Cambria" w:cs="Cambria"/>
          <w:color w:val="000000"/>
          <w:sz w:val="20"/>
          <w:szCs w:val="20"/>
        </w:rPr>
        <w:t>o, attraverso procedura guidata, i seguenti documenti: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-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Curriculum Vitae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in lingua inglese e redatto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esclusivamente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sul modello formato europeo allegato al presente Avviso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(</w:t>
      </w:r>
      <w:r>
        <w:rPr>
          <w:rFonts w:ascii="Cambria" w:eastAsia="Cambria" w:hAnsi="Cambria" w:cs="Cambria"/>
          <w:b/>
          <w:color w:val="000000"/>
          <w:sz w:val="20"/>
          <w:szCs w:val="20"/>
          <w:u w:val="single"/>
        </w:rPr>
        <w:t>Allegato A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)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; 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-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Copia della Carta di identità o Passaporto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validi per l’espatrio e in corso di validità per tutto il periodo della mobilità all’estero.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I due documenti devono essere allegati in versione PDF e rinominati così come indicato nel modulo di candidatura.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Per la compilazione del CV fare riferimento all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e istruzioni per la compilazione del Curriculum Vitae Europass – </w:t>
      </w:r>
      <w:r>
        <w:rPr>
          <w:rFonts w:ascii="Cambria" w:eastAsia="Cambria" w:hAnsi="Cambria" w:cs="Cambria"/>
          <w:b/>
          <w:color w:val="000000"/>
          <w:sz w:val="20"/>
          <w:szCs w:val="20"/>
          <w:u w:val="single"/>
        </w:rPr>
        <w:t>Allegato B</w:t>
      </w:r>
      <w:r>
        <w:rPr>
          <w:rFonts w:ascii="Cambria" w:eastAsia="Cambria" w:hAnsi="Cambria" w:cs="Cambria"/>
          <w:color w:val="000000"/>
          <w:sz w:val="20"/>
          <w:szCs w:val="20"/>
        </w:rPr>
        <w:t>), in modo da facilitare il lavoro della Commissione e permettere alla stessa di valutare:</w:t>
      </w:r>
    </w:p>
    <w:p w:rsidR="00EC42C7" w:rsidRDefault="00210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Il livello di conoscenza della lingua inglese (per l’autovalutazione da inserire nel CV fare riferimento alla griglia di autovalutazione relativa al “Quadro europeo comune di riferimento per le lingue” – </w:t>
      </w:r>
      <w:r>
        <w:rPr>
          <w:rFonts w:ascii="Cambria" w:eastAsia="Cambria" w:hAnsi="Cambria" w:cs="Cambria"/>
          <w:b/>
          <w:color w:val="000000"/>
          <w:sz w:val="20"/>
          <w:szCs w:val="20"/>
          <w:u w:val="single"/>
        </w:rPr>
        <w:t>Allegato C</w:t>
      </w:r>
      <w:r>
        <w:rPr>
          <w:rFonts w:ascii="Cambria" w:eastAsia="Cambria" w:hAnsi="Cambria" w:cs="Cambria"/>
          <w:color w:val="000000"/>
          <w:sz w:val="20"/>
          <w:szCs w:val="20"/>
        </w:rPr>
        <w:t>);</w:t>
      </w:r>
    </w:p>
    <w:p w:rsidR="00EC42C7" w:rsidRDefault="00210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Le esperienze professionali già svolte </w:t>
      </w:r>
      <w:r>
        <w:rPr>
          <w:rFonts w:ascii="Cambria" w:eastAsia="Cambria" w:hAnsi="Cambria" w:cs="Cambria"/>
          <w:color w:val="000000"/>
          <w:sz w:val="20"/>
          <w:szCs w:val="20"/>
        </w:rPr>
        <w:t>in Italia e/o all’estero;</w:t>
      </w:r>
    </w:p>
    <w:p w:rsidR="00EC42C7" w:rsidRDefault="00210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Le esperienze di formazione già svolte in Italia e/o all’estero;</w:t>
      </w:r>
    </w:p>
    <w:p w:rsidR="00EC42C7" w:rsidRDefault="00210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Le motivazioni e le aspettative personali del candidato rispetto all’esperienza di mobilità (da esplicitare nell’apposita sezione del modulo di candidatura).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Art. 5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– Ammissibilità della domanda di candidatura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La domanda di candidatura è ritenuta ammissibile se:</w:t>
      </w:r>
    </w:p>
    <w:p w:rsidR="00EC42C7" w:rsidRDefault="00210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Pervenuta </w:t>
      </w:r>
      <w:r>
        <w:rPr>
          <w:rFonts w:ascii="Cambria" w:eastAsia="Cambria" w:hAnsi="Cambria" w:cs="Cambria"/>
          <w:color w:val="000000"/>
          <w:sz w:val="20"/>
          <w:szCs w:val="20"/>
          <w:u w:val="single"/>
        </w:rPr>
        <w:t>entro la data di scadenza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indicata all’articolo 3 del presente Avviso;</w:t>
      </w:r>
    </w:p>
    <w:p w:rsidR="00EC42C7" w:rsidRDefault="00210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Richiesta da un </w:t>
      </w:r>
      <w:r>
        <w:rPr>
          <w:rFonts w:ascii="Cambria" w:eastAsia="Cambria" w:hAnsi="Cambria" w:cs="Cambria"/>
          <w:color w:val="000000"/>
          <w:sz w:val="20"/>
          <w:szCs w:val="20"/>
          <w:u w:val="single"/>
        </w:rPr>
        <w:t>soggetto destinatario ammissibile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in base a quanto indicato </w:t>
      </w:r>
      <w:r>
        <w:rPr>
          <w:rFonts w:ascii="Cambria" w:eastAsia="Cambria" w:hAnsi="Cambria" w:cs="Cambria"/>
          <w:color w:val="000000"/>
          <w:sz w:val="20"/>
          <w:szCs w:val="20"/>
        </w:rPr>
        <w:t>all’articolo 2 del presente Avviso;</w:t>
      </w:r>
    </w:p>
    <w:p w:rsidR="00EC42C7" w:rsidRDefault="00210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Compilata secondo il </w:t>
      </w:r>
      <w:r>
        <w:rPr>
          <w:rFonts w:ascii="Cambria" w:eastAsia="Cambria" w:hAnsi="Cambria" w:cs="Cambria"/>
          <w:color w:val="000000"/>
          <w:sz w:val="20"/>
          <w:szCs w:val="20"/>
          <w:u w:val="single"/>
        </w:rPr>
        <w:t>modulo di candidatura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indicato all’articolo 3 del presente Avviso e completa delle informazioni richieste (compilazione esaustiva di tutte le sezioni);</w:t>
      </w:r>
    </w:p>
    <w:p w:rsidR="00EC42C7" w:rsidRDefault="00210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Corredata dal </w:t>
      </w:r>
      <w:r>
        <w:rPr>
          <w:rFonts w:ascii="Cambria" w:eastAsia="Cambria" w:hAnsi="Cambria" w:cs="Cambria"/>
          <w:color w:val="000000"/>
          <w:sz w:val="20"/>
          <w:szCs w:val="20"/>
          <w:u w:val="single"/>
        </w:rPr>
        <w:t xml:space="preserve">CV compilato in lingua inglese </w:t>
      </w:r>
      <w:r>
        <w:rPr>
          <w:rFonts w:ascii="Cambria" w:eastAsia="Cambria" w:hAnsi="Cambria" w:cs="Cambria"/>
          <w:color w:val="000000"/>
          <w:sz w:val="20"/>
          <w:szCs w:val="20"/>
        </w:rPr>
        <w:t>(</w:t>
      </w:r>
      <w:r>
        <w:rPr>
          <w:rFonts w:ascii="Cambria" w:eastAsia="Cambria" w:hAnsi="Cambria" w:cs="Cambria"/>
          <w:b/>
          <w:color w:val="000000"/>
          <w:sz w:val="20"/>
          <w:szCs w:val="20"/>
          <w:u w:val="single"/>
        </w:rPr>
        <w:t>Allegato A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) e dalla Copia della </w:t>
      </w:r>
      <w:r>
        <w:rPr>
          <w:rFonts w:ascii="Cambria" w:eastAsia="Cambria" w:hAnsi="Cambria" w:cs="Cambria"/>
          <w:color w:val="000000"/>
          <w:sz w:val="20"/>
          <w:szCs w:val="20"/>
          <w:u w:val="single"/>
        </w:rPr>
        <w:t xml:space="preserve">Carta di identità o Passaporto 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validi per l’espatrio e in corso di validità per tutto il periodo della mobilità all’estero. I due documenti devono essere allegati in versione PDF e rinominati come indicato nel modulo di can</w:t>
      </w:r>
      <w:r>
        <w:rPr>
          <w:rFonts w:ascii="Cambria" w:eastAsia="Cambria" w:hAnsi="Cambria" w:cs="Cambria"/>
          <w:color w:val="000000"/>
          <w:sz w:val="20"/>
          <w:szCs w:val="20"/>
        </w:rPr>
        <w:t>didatura.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18"/>
          <w:szCs w:val="18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Art. 6 – Criteri di selezione e valutazione della candidatura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La domanda di candidatura pervenuta entro l’orario e la data stabiliti e indicati all’articolo 3 del presente Avviso, sarà oggetto di una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selezione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e verrà valutata sulla base dei seguenti criteri:</w:t>
      </w:r>
    </w:p>
    <w:p w:rsidR="00EC42C7" w:rsidRDefault="00210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Livello di conoscenza della lingua inglese: massimo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20 punti</w:t>
      </w:r>
      <w:r>
        <w:rPr>
          <w:rFonts w:ascii="Cambria" w:eastAsia="Cambria" w:hAnsi="Cambria" w:cs="Cambria"/>
          <w:color w:val="000000"/>
          <w:sz w:val="20"/>
          <w:szCs w:val="20"/>
        </w:rPr>
        <w:t>;</w:t>
      </w:r>
    </w:p>
    <w:p w:rsidR="00EC42C7" w:rsidRDefault="00210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Esperienze professionali nell’ambito dell’Alternanza Scuola Lavoro, WBL, Mobilità internazionale, Inclusione già svolte in Italia e/o all’estero: massimo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10 punti</w:t>
      </w:r>
      <w:r>
        <w:rPr>
          <w:rFonts w:ascii="Cambria" w:eastAsia="Cambria" w:hAnsi="Cambria" w:cs="Cambria"/>
          <w:color w:val="000000"/>
          <w:sz w:val="20"/>
          <w:szCs w:val="20"/>
        </w:rPr>
        <w:t>;</w:t>
      </w:r>
    </w:p>
    <w:p w:rsidR="00EC42C7" w:rsidRDefault="00210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Esperienze di formazione nell’ambito dell’Alternanza Scuola Lavoro, WBL, Mobilità internazio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nale, Inclusione già svolte in Italia e/o all’estero: massimo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10 punti</w:t>
      </w:r>
      <w:r>
        <w:rPr>
          <w:rFonts w:ascii="Cambria" w:eastAsia="Cambria" w:hAnsi="Cambria" w:cs="Cambria"/>
          <w:color w:val="000000"/>
          <w:sz w:val="20"/>
          <w:szCs w:val="20"/>
        </w:rPr>
        <w:t>;</w:t>
      </w:r>
    </w:p>
    <w:p w:rsidR="00EC42C7" w:rsidRDefault="00210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Motivazioni e aspettative personali rispetto alle attività di mobilità previste: massimo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10  punti</w:t>
      </w:r>
      <w:r>
        <w:rPr>
          <w:rFonts w:ascii="Cambria" w:eastAsia="Cambria" w:hAnsi="Cambria" w:cs="Cambria"/>
          <w:color w:val="000000"/>
          <w:sz w:val="20"/>
          <w:szCs w:val="20"/>
        </w:rPr>
        <w:t>;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I punti da attribuire complessivamente sono quindi fino ad un massimo di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50.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Nello s</w:t>
      </w:r>
      <w:r>
        <w:rPr>
          <w:rFonts w:ascii="Cambria" w:eastAsia="Cambria" w:hAnsi="Cambria" w:cs="Cambria"/>
          <w:color w:val="000000"/>
          <w:sz w:val="20"/>
          <w:szCs w:val="20"/>
        </w:rPr>
        <w:t>pecifico, per la valutazione della lingua del Paese di destinazione verrà assegnato il punteggio corrispondente al livello dichiarato, ossia:</w:t>
      </w:r>
    </w:p>
    <w:p w:rsidR="00EC42C7" w:rsidRDefault="00210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C2: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20 punti</w:t>
      </w:r>
    </w:p>
    <w:p w:rsidR="00EC42C7" w:rsidRDefault="00210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C1: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17 punti</w:t>
      </w:r>
    </w:p>
    <w:p w:rsidR="00EC42C7" w:rsidRDefault="00210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B2: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13,6 punti</w:t>
      </w:r>
    </w:p>
    <w:p w:rsidR="00EC42C7" w:rsidRDefault="00210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B1: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10,2 punti</w:t>
      </w:r>
    </w:p>
    <w:p w:rsidR="00EC42C7" w:rsidRDefault="00210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A2: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6,3 punti</w:t>
      </w:r>
    </w:p>
    <w:p w:rsidR="00EC42C7" w:rsidRDefault="00210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A1: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3,4 punti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Le domande di candidatura saranno valutate secondo i criteri sopra esposti determinando, quindi, una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graduatoria di merito per il Paese di destinazione.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La valutazione sarà effettuata dalla Commissione nominata dal Dirigente scolastico dell’Istituto scolas</w:t>
      </w:r>
      <w:r>
        <w:rPr>
          <w:rFonts w:ascii="Cambria" w:eastAsia="Cambria" w:hAnsi="Cambria" w:cs="Cambria"/>
          <w:color w:val="000000"/>
          <w:sz w:val="20"/>
          <w:szCs w:val="20"/>
        </w:rPr>
        <w:t>tico di invio e si concluderà, di norma, entro 7 giorni dalla scadenza indicata all’articolo 3 del presente Avviso.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lastRenderedPageBreak/>
        <w:t xml:space="preserve">In caso di parità di punteggio tra le domande di candidatura valutate, sarà data priorità a quelle presentate da donne e, sempre in caso di </w:t>
      </w:r>
      <w:r>
        <w:rPr>
          <w:rFonts w:ascii="Cambria" w:eastAsia="Cambria" w:hAnsi="Cambria" w:cs="Cambria"/>
          <w:color w:val="000000"/>
          <w:sz w:val="20"/>
          <w:szCs w:val="20"/>
        </w:rPr>
        <w:t>parità, a coloro che abbiano minore età.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Coloro che risulteranno selezionati verranno invitati, entro una data fissata, a sottoscrivere l’accettazione o la rinuncia alla mobilità. 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18"/>
          <w:szCs w:val="18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Art. 7 – Servizi finanziati dal contributo</w:t>
      </w:r>
    </w:p>
    <w:p w:rsidR="00EC42C7" w:rsidRDefault="00210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right="28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Viaggio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di andata e ritorno;</w:t>
      </w:r>
    </w:p>
    <w:p w:rsidR="00EC42C7" w:rsidRDefault="00210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right="28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Alloggio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in appartamenti individuati dal partner internazionale del progetto;</w:t>
      </w:r>
    </w:p>
    <w:p w:rsidR="00EC42C7" w:rsidRDefault="00210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right="28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Pocket money per vitto e trasporti locali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dell’ammontare complessivo di 220€ a persona;</w:t>
      </w:r>
    </w:p>
    <w:p w:rsidR="00EC42C7" w:rsidRDefault="00210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right="28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Assicurazione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contro rischi ed infortuni e Responsabilità Civile contro Terzi (RCT);</w:t>
      </w:r>
    </w:p>
    <w:p w:rsidR="00EC42C7" w:rsidRDefault="00210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right="28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Attiv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ità di mobilità e job shadowing</w:t>
      </w:r>
      <w:r>
        <w:rPr>
          <w:rFonts w:ascii="Cambria" w:eastAsia="Cambria" w:hAnsi="Cambria" w:cs="Cambria"/>
          <w:color w:val="000000"/>
          <w:sz w:val="20"/>
          <w:szCs w:val="20"/>
        </w:rPr>
        <w:t>;</w:t>
      </w:r>
    </w:p>
    <w:p w:rsidR="00EC42C7" w:rsidRDefault="00210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right="28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Assistenza 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organizzativa all'estero da parte del partner internazionale del progetto; </w:t>
      </w:r>
    </w:p>
    <w:p w:rsidR="00EC42C7" w:rsidRDefault="00210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right="28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Tutoraggio</w:t>
      </w:r>
      <w:r>
        <w:rPr>
          <w:rFonts w:ascii="Cambria" w:eastAsia="Cambria" w:hAnsi="Cambria" w:cs="Cambria"/>
          <w:color w:val="000000"/>
          <w:sz w:val="20"/>
          <w:szCs w:val="20"/>
        </w:rPr>
        <w:t>, grazie alla presenza di un referente (tutor) a disposizione dei partecipanti nel Paese estero di destinazione;</w:t>
      </w:r>
    </w:p>
    <w:p w:rsidR="00EC42C7" w:rsidRDefault="00210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right="28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Certificazione Europass Mobility</w:t>
      </w:r>
      <w:r>
        <w:rPr>
          <w:rFonts w:ascii="Cambria" w:eastAsia="Cambria" w:hAnsi="Cambria" w:cs="Cambria"/>
          <w:color w:val="000000"/>
          <w:sz w:val="20"/>
          <w:szCs w:val="20"/>
        </w:rPr>
        <w:t>, che verrà rilasciata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</w:t>
      </w:r>
      <w:r>
        <w:rPr>
          <w:rFonts w:ascii="Cambria" w:eastAsia="Cambria" w:hAnsi="Cambria" w:cs="Cambria"/>
          <w:color w:val="000000"/>
          <w:sz w:val="20"/>
          <w:szCs w:val="20"/>
        </w:rPr>
        <w:t>a conclusione del progetto.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18"/>
          <w:szCs w:val="18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Art. 8 – Calendario delle attività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La mobilità deve essere svolta nei periodi sopra indicati, fermo restando che tali periodi potrebbero variare di alcuni giorni (prima o d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opo) rispetto ai periodi sopra indicati, per eventuali esigenze organizzative del Coordinatore e/o dell’Organismo di invio e/o dei partner internazionali del progetto. 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Art. 9 – Tutela privacy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Si informa che i dati forniti dai partecipanti al presente Avviso sono raccolti e trattati come previsto dalle norme italiane in materia di protezione dei dati personali (D.Lgs. 30.06.2003 n. 196) e come previsto dal GDPR (General Data Protection Regulatio</w:t>
      </w:r>
      <w:r>
        <w:rPr>
          <w:rFonts w:ascii="Cambria" w:eastAsia="Cambria" w:hAnsi="Cambria" w:cs="Cambria"/>
          <w:color w:val="000000"/>
          <w:sz w:val="20"/>
          <w:szCs w:val="20"/>
        </w:rPr>
        <w:t>n) – Regolamento Generale UE sulla Protezione Dati n. 2016/679, in vigore in tutti i Paesi UE dal 25.05.2018.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tabs>
          <w:tab w:val="left" w:pos="921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18"/>
          <w:szCs w:val="18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Art. 10 – Informazioni</w:t>
      </w:r>
    </w:p>
    <w:p w:rsidR="00EC42C7" w:rsidRDefault="00210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28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Inviando una mail a: </w:t>
      </w:r>
      <w:hyperlink r:id="rId13">
        <w:r>
          <w:rPr>
            <w:rFonts w:ascii="Cambria" w:eastAsia="Cambria" w:hAnsi="Cambria" w:cs="Cambria"/>
            <w:b/>
            <w:color w:val="0000FF"/>
            <w:sz w:val="20"/>
            <w:szCs w:val="20"/>
            <w:u w:val="single"/>
          </w:rPr>
          <w:t>info@reattiva.eu</w:t>
        </w:r>
      </w:hyperlink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  </w:t>
      </w: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            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rPr>
          <w:rFonts w:ascii="Cambria" w:eastAsia="Cambria" w:hAnsi="Cambria" w:cs="Cambria"/>
          <w:color w:val="000000"/>
          <w:sz w:val="20"/>
          <w:szCs w:val="20"/>
        </w:rPr>
      </w:pPr>
    </w:p>
    <w:p w:rsidR="00EC42C7" w:rsidRDefault="0021042F">
      <w:pPr>
        <w:pBdr>
          <w:top w:val="nil"/>
          <w:left w:val="nil"/>
          <w:bottom w:val="nil"/>
          <w:right w:val="nil"/>
          <w:between w:val="nil"/>
        </w:pBdr>
        <w:tabs>
          <w:tab w:val="left" w:pos="1740"/>
        </w:tabs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Allegati all’Avviso</w:t>
      </w:r>
    </w:p>
    <w:p w:rsidR="00EC42C7" w:rsidRDefault="002104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Modello Curriculum Vitae formato europeo in inglese (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Allegato A</w:t>
      </w:r>
      <w:r>
        <w:rPr>
          <w:rFonts w:ascii="Cambria" w:eastAsia="Cambria" w:hAnsi="Cambria" w:cs="Cambria"/>
          <w:color w:val="000000"/>
          <w:sz w:val="20"/>
          <w:szCs w:val="20"/>
        </w:rPr>
        <w:t>);</w:t>
      </w:r>
    </w:p>
    <w:p w:rsidR="00EC42C7" w:rsidRDefault="002104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Istruzioni per la compilazione del Curriculum Vitae Europass (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Allegato B</w:t>
      </w:r>
      <w:r>
        <w:rPr>
          <w:rFonts w:ascii="Cambria" w:eastAsia="Cambria" w:hAnsi="Cambria" w:cs="Cambria"/>
          <w:color w:val="000000"/>
          <w:sz w:val="20"/>
          <w:szCs w:val="20"/>
        </w:rPr>
        <w:t>);</w:t>
      </w:r>
    </w:p>
    <w:p w:rsidR="00EC42C7" w:rsidRDefault="002104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Griglia di autovalutazione relativa al “Quadro europeo comune di riferimento per le lingue” (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Allegato C</w:t>
      </w:r>
      <w:r>
        <w:rPr>
          <w:rFonts w:ascii="Cambria" w:eastAsia="Cambria" w:hAnsi="Cambria" w:cs="Cambria"/>
          <w:color w:val="000000"/>
          <w:sz w:val="20"/>
          <w:szCs w:val="20"/>
        </w:rPr>
        <w:t>);</w:t>
      </w:r>
    </w:p>
    <w:p w:rsidR="00EC42C7" w:rsidRDefault="002104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bookmarkStart w:id="1" w:name="_heading=h.gjdgxs" w:colFirst="0" w:colLast="0"/>
      <w:bookmarkEnd w:id="1"/>
      <w:r>
        <w:rPr>
          <w:rFonts w:ascii="Cambria" w:eastAsia="Cambria" w:hAnsi="Cambria" w:cs="Cambria"/>
          <w:color w:val="000000"/>
          <w:sz w:val="20"/>
          <w:szCs w:val="20"/>
        </w:rPr>
        <w:t>FAQ (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Alle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gato D</w:t>
      </w:r>
      <w:r>
        <w:rPr>
          <w:rFonts w:ascii="Cambria" w:eastAsia="Cambria" w:hAnsi="Cambria" w:cs="Cambria"/>
          <w:color w:val="000000"/>
          <w:sz w:val="20"/>
          <w:szCs w:val="20"/>
        </w:rPr>
        <w:t>).</w:t>
      </w:r>
    </w:p>
    <w:p w:rsidR="00EC42C7" w:rsidRDefault="00EC42C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jc w:val="both"/>
        <w:rPr>
          <w:i/>
          <w:color w:val="000000"/>
          <w:highlight w:val="yellow"/>
        </w:rPr>
      </w:pPr>
    </w:p>
    <w:sectPr w:rsidR="00EC42C7">
      <w:footerReference w:type="default" r:id="rId14"/>
      <w:pgSz w:w="11907" w:h="16840"/>
      <w:pgMar w:top="963" w:right="851" w:bottom="851" w:left="851" w:header="0" w:footer="6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42F" w:rsidRDefault="0021042F">
      <w:pPr>
        <w:spacing w:line="240" w:lineRule="auto"/>
        <w:ind w:left="0" w:hanging="2"/>
      </w:pPr>
      <w:r>
        <w:separator/>
      </w:r>
    </w:p>
  </w:endnote>
  <w:endnote w:type="continuationSeparator" w:id="0">
    <w:p w:rsidR="0021042F" w:rsidRDefault="0021042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2C7" w:rsidRDefault="0021042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  <w:sz w:val="18"/>
        <w:szCs w:val="18"/>
      </w:rPr>
    </w:pPr>
    <w:r>
      <w:rPr>
        <w:rFonts w:ascii="Cambria" w:eastAsia="Cambria" w:hAnsi="Cambria" w:cs="Cambria"/>
        <w:color w:val="000000"/>
        <w:sz w:val="18"/>
        <w:szCs w:val="18"/>
      </w:rPr>
      <w:fldChar w:fldCharType="begin"/>
    </w:r>
    <w:r>
      <w:rPr>
        <w:rFonts w:ascii="Cambria" w:eastAsia="Cambria" w:hAnsi="Cambria" w:cs="Cambria"/>
        <w:color w:val="000000"/>
        <w:sz w:val="18"/>
        <w:szCs w:val="18"/>
      </w:rPr>
      <w:instrText>PAGE</w:instrText>
    </w:r>
    <w:r w:rsidR="00316D7A">
      <w:rPr>
        <w:rFonts w:ascii="Cambria" w:eastAsia="Cambria" w:hAnsi="Cambria" w:cs="Cambria"/>
        <w:color w:val="000000"/>
        <w:sz w:val="18"/>
        <w:szCs w:val="18"/>
      </w:rPr>
      <w:fldChar w:fldCharType="separate"/>
    </w:r>
    <w:r w:rsidR="00316D7A">
      <w:rPr>
        <w:rFonts w:ascii="Cambria" w:eastAsia="Cambria" w:hAnsi="Cambria" w:cs="Cambria"/>
        <w:noProof/>
        <w:color w:val="000000"/>
        <w:sz w:val="18"/>
        <w:szCs w:val="18"/>
      </w:rPr>
      <w:t>2</w:t>
    </w:r>
    <w:r>
      <w:rPr>
        <w:rFonts w:ascii="Cambria" w:eastAsia="Cambria" w:hAnsi="Cambria" w:cs="Cambria"/>
        <w:color w:val="000000"/>
        <w:sz w:val="18"/>
        <w:szCs w:val="18"/>
      </w:rPr>
      <w:fldChar w:fldCharType="end"/>
    </w:r>
  </w:p>
  <w:p w:rsidR="00EC42C7" w:rsidRDefault="00EC42C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42F" w:rsidRDefault="0021042F">
      <w:pPr>
        <w:spacing w:line="240" w:lineRule="auto"/>
        <w:ind w:left="0" w:hanging="2"/>
      </w:pPr>
      <w:r>
        <w:separator/>
      </w:r>
    </w:p>
  </w:footnote>
  <w:footnote w:type="continuationSeparator" w:id="0">
    <w:p w:rsidR="0021042F" w:rsidRDefault="0021042F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823DD"/>
    <w:multiLevelType w:val="multilevel"/>
    <w:tmpl w:val="097645C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330DE2"/>
    <w:multiLevelType w:val="multilevel"/>
    <w:tmpl w:val="7260256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D895EE9"/>
    <w:multiLevelType w:val="multilevel"/>
    <w:tmpl w:val="BC4C43D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3E727D4"/>
    <w:multiLevelType w:val="multilevel"/>
    <w:tmpl w:val="658C43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82C7BFD"/>
    <w:multiLevelType w:val="multilevel"/>
    <w:tmpl w:val="C4B4E80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C7"/>
    <w:rsid w:val="0021042F"/>
    <w:rsid w:val="00316D7A"/>
    <w:rsid w:val="00EC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3C39C-404C-4FAD-85E7-3A1249C0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Default"/>
    <w:next w:val="Default"/>
    <w:rPr>
      <w:rFonts w:cs="Times New Roman"/>
      <w:color w:val="auto"/>
    </w:rPr>
  </w:style>
  <w:style w:type="paragraph" w:styleId="Titolo2">
    <w:name w:val="heading 2"/>
    <w:basedOn w:val="Default"/>
    <w:next w:val="Default"/>
    <w:pPr>
      <w:outlineLvl w:val="1"/>
    </w:pPr>
    <w:rPr>
      <w:rFonts w:cs="Times New Roman"/>
      <w:color w:val="auto"/>
    </w:rPr>
  </w:style>
  <w:style w:type="paragraph" w:styleId="Titolo3">
    <w:name w:val="heading 3"/>
    <w:basedOn w:val="Default"/>
    <w:next w:val="Default"/>
    <w:pPr>
      <w:outlineLvl w:val="2"/>
    </w:pPr>
    <w:rPr>
      <w:rFonts w:cs="Times New Roman"/>
      <w:color w:val="auto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spacing w:line="360" w:lineRule="auto"/>
      <w:jc w:val="both"/>
      <w:outlineLvl w:val="3"/>
    </w:pPr>
    <w:rPr>
      <w:rFonts w:ascii="Arial" w:hAnsi="Arial" w:cs="Arial"/>
      <w:i/>
      <w:iCs/>
      <w:color w:val="000000"/>
      <w:sz w:val="22"/>
      <w:szCs w:val="22"/>
    </w:rPr>
  </w:style>
  <w:style w:type="paragraph" w:styleId="Titolo5">
    <w:name w:val="heading 5"/>
    <w:basedOn w:val="Default"/>
    <w:next w:val="Default"/>
    <w:pPr>
      <w:outlineLvl w:val="4"/>
    </w:pPr>
    <w:rPr>
      <w:rFonts w:cs="Times New Roman"/>
      <w:color w:val="auto"/>
    </w:rPr>
  </w:style>
  <w:style w:type="paragraph" w:styleId="Titolo6">
    <w:name w:val="heading 6"/>
    <w:basedOn w:val="Default"/>
    <w:next w:val="Default"/>
    <w:pPr>
      <w:outlineLvl w:val="5"/>
    </w:pPr>
    <w:rPr>
      <w:rFonts w:cs="Times New Roman"/>
      <w:color w:val="auto"/>
    </w:rPr>
  </w:style>
  <w:style w:type="paragraph" w:styleId="Titolo7">
    <w:name w:val="heading 7"/>
    <w:basedOn w:val="Default"/>
    <w:next w:val="Default"/>
    <w:pPr>
      <w:outlineLvl w:val="6"/>
    </w:pPr>
    <w:rPr>
      <w:rFonts w:cs="Times New Roman"/>
      <w:color w:val="auto"/>
    </w:rPr>
  </w:style>
  <w:style w:type="paragraph" w:styleId="Titolo8">
    <w:name w:val="heading 8"/>
    <w:basedOn w:val="Default"/>
    <w:next w:val="Default"/>
    <w:pPr>
      <w:outlineLvl w:val="7"/>
    </w:pPr>
    <w:rPr>
      <w:rFonts w:cs="Times New Roman"/>
      <w:color w:val="auto"/>
    </w:rPr>
  </w:style>
  <w:style w:type="paragraph" w:styleId="Titolo9">
    <w:name w:val="heading 9"/>
    <w:basedOn w:val="Default"/>
    <w:next w:val="Default"/>
    <w:pPr>
      <w:outlineLvl w:val="8"/>
    </w:pPr>
    <w:rPr>
      <w:rFonts w:cs="Times New Roman"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dirizzomittente">
    <w:name w:val="envelope return"/>
    <w:basedOn w:val="Normale"/>
    <w:rPr>
      <w:rFonts w:ascii="Arial" w:hAnsi="Arial" w:cs="Arial"/>
      <w:color w:val="0000FF"/>
      <w:sz w:val="20"/>
      <w:szCs w:val="2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customStyle="1" w:styleId="Corpodeltesto">
    <w:name w:val="Corpo del testo"/>
    <w:basedOn w:val="Default"/>
    <w:next w:val="Default"/>
    <w:rPr>
      <w:rFonts w:cs="Times New Roman"/>
      <w:color w:val="auto"/>
    </w:rPr>
  </w:style>
  <w:style w:type="paragraph" w:styleId="Corpodeltesto3">
    <w:name w:val="Body Text 3"/>
    <w:basedOn w:val="Default"/>
    <w:next w:val="Default"/>
    <w:rPr>
      <w:rFonts w:cs="Times New Roman"/>
      <w:color w:val="auto"/>
    </w:rPr>
  </w:style>
  <w:style w:type="paragraph" w:customStyle="1" w:styleId="Default1">
    <w:name w:val="Default1"/>
    <w:basedOn w:val="Default"/>
    <w:next w:val="Default"/>
    <w:rPr>
      <w:rFonts w:cs="Times New Roman"/>
      <w:color w:val="auto"/>
    </w:rPr>
  </w:style>
  <w:style w:type="paragraph" w:styleId="Rientrocorpodeltesto2">
    <w:name w:val="Body Text Indent 2"/>
    <w:basedOn w:val="Default"/>
    <w:next w:val="Default"/>
    <w:rPr>
      <w:rFonts w:cs="Times New Roman"/>
      <w:color w:val="auto"/>
    </w:rPr>
  </w:style>
  <w:style w:type="paragraph" w:styleId="Rientrocorpodeltesto">
    <w:name w:val="Body Text Indent"/>
    <w:basedOn w:val="Default"/>
    <w:next w:val="Default"/>
    <w:rPr>
      <w:rFonts w:cs="Times New Roman"/>
      <w:color w:val="auto"/>
    </w:rPr>
  </w:style>
  <w:style w:type="paragraph" w:customStyle="1" w:styleId="Address">
    <w:name w:val="Address"/>
    <w:basedOn w:val="Default"/>
    <w:next w:val="Default"/>
    <w:rPr>
      <w:rFonts w:cs="Times New Roman"/>
      <w:color w:val="auto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autoSpaceDE w:val="0"/>
      <w:autoSpaceDN w:val="0"/>
      <w:adjustRightInd w:val="0"/>
      <w:spacing w:line="288" w:lineRule="auto"/>
      <w:jc w:val="center"/>
    </w:pPr>
    <w:rPr>
      <w:rFonts w:ascii="Arial" w:hAnsi="Arial" w:cs="Arial"/>
      <w:b/>
      <w:bCs/>
      <w:color w:val="000000"/>
      <w:sz w:val="28"/>
      <w:szCs w:val="2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Definizione">
    <w:name w:val="Definizione"/>
    <w:basedOn w:val="Normale"/>
    <w:pPr>
      <w:suppressAutoHyphens w:val="0"/>
      <w:spacing w:before="120"/>
    </w:pPr>
    <w:rPr>
      <w:b/>
      <w:szCs w:val="20"/>
      <w:lang w:eastAsia="ar-SA"/>
    </w:rPr>
  </w:style>
  <w:style w:type="paragraph" w:styleId="Rientrocorpodeltesto3">
    <w:name w:val="Body Text Indent 3"/>
    <w:basedOn w:val="Normale"/>
    <w:pPr>
      <w:autoSpaceDE w:val="0"/>
      <w:autoSpaceDN w:val="0"/>
      <w:adjustRightInd w:val="0"/>
      <w:ind w:left="-190"/>
      <w:jc w:val="center"/>
      <w:outlineLvl w:val="4"/>
    </w:pPr>
    <w:rPr>
      <w:b/>
      <w:bCs/>
      <w:color w:val="000000"/>
      <w:spacing w:val="40"/>
      <w:sz w:val="18"/>
      <w:szCs w:val="32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shorttext">
    <w:name w:val="short_tex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hps">
    <w:name w:val="hps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fo@reattiv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m.jotformeu.com/9278287270837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9/xuuOa4wKYj9UMq+GwFofuGiw==">AMUW2mVSxGfxoXCdeFr1jXvIj6faoWDUQWwg97KmcPKLliEIWYSDVLotBBe6zKyzfGzMfrsuTjSgIqQm6HfCHUwigRt9k3hCgBfXT8uo2P70KuDqb5JTNaO/szW0MukLFEBrwANEYkfa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Global Euro Service</dc:creator>
  <cp:lastModifiedBy>francescascafuti@gmail.com</cp:lastModifiedBy>
  <cp:revision>2</cp:revision>
  <dcterms:created xsi:type="dcterms:W3CDTF">2021-05-19T08:52:00Z</dcterms:created>
  <dcterms:modified xsi:type="dcterms:W3CDTF">2021-05-19T08:52:00Z</dcterms:modified>
</cp:coreProperties>
</file>